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11F" w:rsidRPr="0050011F" w:rsidRDefault="0050011F" w:rsidP="0050011F">
      <w:pPr>
        <w:shd w:val="clear" w:color="auto" w:fill="FFFFFF"/>
        <w:spacing w:before="100" w:beforeAutospacing="1" w:after="100" w:afterAutospacing="1" w:line="720" w:lineRule="atLeast"/>
        <w:outlineLvl w:val="0"/>
        <w:rPr>
          <w:rFonts w:eastAsia="Times New Roman" w:cstheme="minorHAnsi"/>
          <w:b/>
          <w:color w:val="000000"/>
          <w:kern w:val="36"/>
          <w:sz w:val="28"/>
          <w:szCs w:val="24"/>
          <w:lang w:eastAsia="fr-BE"/>
        </w:rPr>
      </w:pPr>
      <w:r w:rsidRPr="0050011F">
        <w:rPr>
          <w:rFonts w:eastAsia="Times New Roman" w:cstheme="minorHAnsi"/>
          <w:b/>
          <w:color w:val="000000"/>
          <w:kern w:val="36"/>
          <w:sz w:val="28"/>
          <w:szCs w:val="24"/>
          <w:lang w:eastAsia="fr-BE"/>
        </w:rPr>
        <w:t>Derrière la voiture électrique, la course aux matériaux critiques</w:t>
      </w:r>
    </w:p>
    <w:p w:rsidR="0050011F" w:rsidRPr="0050011F" w:rsidRDefault="0050011F" w:rsidP="0050011F">
      <w:pPr>
        <w:shd w:val="clear" w:color="auto" w:fill="FFFFFF"/>
        <w:spacing w:after="0" w:line="240" w:lineRule="auto"/>
        <w:outlineLvl w:val="1"/>
        <w:rPr>
          <w:rFonts w:eastAsia="Times New Roman" w:cstheme="minorHAnsi"/>
          <w:color w:val="000000"/>
          <w:sz w:val="24"/>
          <w:szCs w:val="24"/>
          <w:lang w:eastAsia="fr-BE"/>
        </w:rPr>
      </w:pPr>
      <w:r w:rsidRPr="0050011F">
        <w:rPr>
          <w:rFonts w:eastAsia="Times New Roman" w:cstheme="minorHAnsi"/>
          <w:color w:val="000000"/>
          <w:sz w:val="24"/>
          <w:szCs w:val="24"/>
          <w:lang w:eastAsia="fr-BE"/>
        </w:rPr>
        <w:t>Cobalt, lithium, cuivre, nickel, terres rares… Le chemin de la mine à la batterie lithium-ion n’est pas forcément plus vert que celui qui mène du puits de pétrole au réservoir.</w:t>
      </w:r>
    </w:p>
    <w:p w:rsidR="0050011F" w:rsidRPr="0050011F" w:rsidRDefault="0050011F" w:rsidP="0050011F">
      <w:pPr>
        <w:shd w:val="clear" w:color="auto" w:fill="FFFFFF"/>
        <w:spacing w:before="100" w:beforeAutospacing="1" w:after="100" w:afterAutospacing="1" w:line="240" w:lineRule="auto"/>
        <w:rPr>
          <w:rFonts w:eastAsia="Times New Roman" w:cstheme="minorHAnsi"/>
          <w:color w:val="000000"/>
          <w:sz w:val="24"/>
          <w:szCs w:val="24"/>
          <w:lang w:eastAsia="fr-BE"/>
        </w:rPr>
      </w:pPr>
      <w:r w:rsidRPr="0050011F">
        <w:rPr>
          <w:rFonts w:eastAsia="Times New Roman" w:cstheme="minorHAnsi"/>
          <w:color w:val="000000"/>
          <w:sz w:val="24"/>
          <w:szCs w:val="24"/>
          <w:lang w:eastAsia="fr-BE"/>
        </w:rPr>
        <w:t>Lorsque l’on pense moteur électrique, on pense d’abord aux terres rares, extraites à 80 % en </w:t>
      </w:r>
      <w:hyperlink r:id="rId5" w:tgtFrame="" w:tooltip="Info et actu économique et industrielle en Chine" w:history="1">
        <w:r w:rsidRPr="0050011F">
          <w:rPr>
            <w:rFonts w:eastAsia="Times New Roman" w:cstheme="minorHAnsi"/>
            <w:color w:val="000000"/>
            <w:sz w:val="24"/>
            <w:szCs w:val="24"/>
            <w:u w:val="single"/>
            <w:lang w:eastAsia="fr-BE"/>
          </w:rPr>
          <w:t>Chine</w:t>
        </w:r>
      </w:hyperlink>
      <w:r w:rsidRPr="0050011F">
        <w:rPr>
          <w:rFonts w:eastAsia="Times New Roman" w:cstheme="minorHAnsi"/>
          <w:color w:val="000000"/>
          <w:sz w:val="24"/>
          <w:szCs w:val="24"/>
          <w:lang w:eastAsia="fr-BE"/>
        </w:rPr>
        <w:t>, loin des normes européennes. "</w:t>
      </w:r>
      <w:r w:rsidRPr="0050011F">
        <w:rPr>
          <w:rFonts w:eastAsia="Times New Roman" w:cstheme="minorHAnsi"/>
          <w:i/>
          <w:iCs/>
          <w:color w:val="000000"/>
          <w:sz w:val="24"/>
          <w:szCs w:val="24"/>
          <w:lang w:eastAsia="fr-BE"/>
        </w:rPr>
        <w:t>Il y a toujours du thorium radioactif dans les minerais de terres rares, </w:t>
      </w:r>
      <w:r w:rsidRPr="0050011F">
        <w:rPr>
          <w:rFonts w:eastAsia="Times New Roman" w:cstheme="minorHAnsi"/>
          <w:color w:val="000000"/>
          <w:sz w:val="24"/>
          <w:szCs w:val="24"/>
          <w:lang w:eastAsia="fr-BE"/>
        </w:rPr>
        <w:t xml:space="preserve">explique le consultant Christian </w:t>
      </w:r>
      <w:proofErr w:type="spellStart"/>
      <w:r w:rsidRPr="0050011F">
        <w:rPr>
          <w:rFonts w:eastAsia="Times New Roman" w:cstheme="minorHAnsi"/>
          <w:color w:val="000000"/>
          <w:sz w:val="24"/>
          <w:szCs w:val="24"/>
          <w:lang w:eastAsia="fr-BE"/>
        </w:rPr>
        <w:t>Hocquard</w:t>
      </w:r>
      <w:proofErr w:type="spellEnd"/>
      <w:r w:rsidRPr="0050011F">
        <w:rPr>
          <w:rFonts w:eastAsia="Times New Roman" w:cstheme="minorHAnsi"/>
          <w:color w:val="000000"/>
          <w:sz w:val="24"/>
          <w:szCs w:val="24"/>
          <w:lang w:eastAsia="fr-BE"/>
        </w:rPr>
        <w:t>. </w:t>
      </w:r>
      <w:r w:rsidRPr="0050011F">
        <w:rPr>
          <w:rFonts w:eastAsia="Times New Roman" w:cstheme="minorHAnsi"/>
          <w:i/>
          <w:iCs/>
          <w:color w:val="000000"/>
          <w:sz w:val="24"/>
          <w:szCs w:val="24"/>
          <w:lang w:eastAsia="fr-BE"/>
        </w:rPr>
        <w:t>C’est ce qui a motivé Rhodia [devenu Solvay], qui ne pouvait plus le traiter en France, à délocaliser sa production en Chine.</w:t>
      </w:r>
      <w:r w:rsidRPr="0050011F">
        <w:rPr>
          <w:rFonts w:eastAsia="Times New Roman" w:cstheme="minorHAnsi"/>
          <w:color w:val="000000"/>
          <w:sz w:val="24"/>
          <w:szCs w:val="24"/>
          <w:lang w:eastAsia="fr-BE"/>
        </w:rPr>
        <w:t xml:space="preserve">" Malgré leur rôle dans les conflits </w:t>
      </w:r>
      <w:proofErr w:type="spellStart"/>
      <w:r w:rsidRPr="0050011F">
        <w:rPr>
          <w:rFonts w:eastAsia="Times New Roman" w:cstheme="minorHAnsi"/>
          <w:color w:val="000000"/>
          <w:sz w:val="24"/>
          <w:szCs w:val="24"/>
          <w:lang w:eastAsia="fr-BE"/>
        </w:rPr>
        <w:t>géo-économiques</w:t>
      </w:r>
      <w:proofErr w:type="spellEnd"/>
      <w:r w:rsidRPr="0050011F">
        <w:rPr>
          <w:rFonts w:eastAsia="Times New Roman" w:cstheme="minorHAnsi"/>
          <w:color w:val="000000"/>
          <w:sz w:val="24"/>
          <w:szCs w:val="24"/>
          <w:lang w:eastAsia="fr-BE"/>
        </w:rPr>
        <w:t xml:space="preserve"> de la Chine, "</w:t>
      </w:r>
      <w:r w:rsidRPr="0050011F">
        <w:rPr>
          <w:rFonts w:eastAsia="Times New Roman" w:cstheme="minorHAnsi"/>
          <w:i/>
          <w:iCs/>
          <w:color w:val="000000"/>
          <w:sz w:val="24"/>
          <w:szCs w:val="24"/>
          <w:lang w:eastAsia="fr-BE"/>
        </w:rPr>
        <w:t>il n’y a jamais eu de pénurie physique de terres rares, rappelle cet ancien géologue du Bureau de recherches géologiques et minières (BRGM). Il y a mille ans de ressources, au rythme actuel de consommation</w:t>
      </w:r>
      <w:r w:rsidRPr="0050011F">
        <w:rPr>
          <w:rFonts w:eastAsia="Times New Roman" w:cstheme="minorHAnsi"/>
          <w:color w:val="000000"/>
          <w:sz w:val="24"/>
          <w:szCs w:val="24"/>
          <w:lang w:eastAsia="fr-BE"/>
        </w:rPr>
        <w:t>". Néanmoins, "</w:t>
      </w:r>
      <w:r w:rsidRPr="0050011F">
        <w:rPr>
          <w:rFonts w:eastAsia="Times New Roman" w:cstheme="minorHAnsi"/>
          <w:i/>
          <w:iCs/>
          <w:color w:val="000000"/>
          <w:sz w:val="24"/>
          <w:szCs w:val="24"/>
          <w:lang w:eastAsia="fr-BE"/>
        </w:rPr>
        <w:t>on s’attend à des prix haussiers, surtout sur le néodyme, à l’horizon 2025, car la demande en aimants permanents va augmenter de manière considérable</w:t>
      </w:r>
      <w:r w:rsidRPr="0050011F">
        <w:rPr>
          <w:rFonts w:eastAsia="Times New Roman" w:cstheme="minorHAnsi"/>
          <w:color w:val="000000"/>
          <w:sz w:val="24"/>
          <w:szCs w:val="24"/>
          <w:lang w:eastAsia="fr-BE"/>
        </w:rPr>
        <w:t>" et la Chine a le monopole (90 %) de leur production.</w:t>
      </w:r>
    </w:p>
    <w:p w:rsidR="0050011F" w:rsidRPr="0050011F" w:rsidRDefault="0050011F" w:rsidP="0050011F">
      <w:pPr>
        <w:shd w:val="clear" w:color="auto" w:fill="FFFFFF"/>
        <w:spacing w:before="100" w:beforeAutospacing="1" w:after="100" w:afterAutospacing="1" w:line="240" w:lineRule="auto"/>
        <w:rPr>
          <w:rFonts w:eastAsia="Times New Roman" w:cstheme="minorHAnsi"/>
          <w:color w:val="000000"/>
          <w:sz w:val="24"/>
          <w:szCs w:val="24"/>
          <w:lang w:eastAsia="fr-BE"/>
        </w:rPr>
      </w:pPr>
      <w:r w:rsidRPr="0050011F">
        <w:rPr>
          <w:rFonts w:eastAsia="Times New Roman" w:cstheme="minorHAnsi"/>
          <w:color w:val="000000"/>
          <w:sz w:val="24"/>
          <w:szCs w:val="24"/>
          <w:lang w:eastAsia="fr-BE"/>
        </w:rPr>
        <w:t>Les constructeurs automobiles cherchent donc à réduire leur dépendance, à l’instar de </w:t>
      </w:r>
      <w:hyperlink r:id="rId6" w:tgtFrame="" w:tooltip="Actus du constructeur automobile japonais Toyota - Usinenouvelle.com" w:history="1">
        <w:r w:rsidRPr="0050011F">
          <w:rPr>
            <w:rFonts w:eastAsia="Times New Roman" w:cstheme="minorHAnsi"/>
            <w:color w:val="000000"/>
            <w:sz w:val="24"/>
            <w:szCs w:val="24"/>
            <w:u w:val="single"/>
            <w:lang w:eastAsia="fr-BE"/>
          </w:rPr>
          <w:t>Toyota</w:t>
        </w:r>
      </w:hyperlink>
      <w:r w:rsidRPr="0050011F">
        <w:rPr>
          <w:rFonts w:eastAsia="Times New Roman" w:cstheme="minorHAnsi"/>
          <w:color w:val="000000"/>
          <w:sz w:val="24"/>
          <w:szCs w:val="24"/>
          <w:lang w:eastAsia="fr-BE"/>
        </w:rPr>
        <w:t>, qui a remplacé en partie le néodyme des aimants de son moteur électrique par du cérium et du lanthane, plus courants. Et de </w:t>
      </w:r>
      <w:hyperlink r:id="rId7" w:tgtFrame="" w:tooltip="Actualités du constructeur automobile français Renault sur L'Usine Nouvelle" w:history="1">
        <w:r w:rsidRPr="0050011F">
          <w:rPr>
            <w:rFonts w:eastAsia="Times New Roman" w:cstheme="minorHAnsi"/>
            <w:color w:val="000000"/>
            <w:sz w:val="24"/>
            <w:szCs w:val="24"/>
            <w:u w:val="single"/>
            <w:lang w:eastAsia="fr-BE"/>
          </w:rPr>
          <w:t>Renault</w:t>
        </w:r>
      </w:hyperlink>
      <w:r w:rsidRPr="0050011F">
        <w:rPr>
          <w:rFonts w:eastAsia="Times New Roman" w:cstheme="minorHAnsi"/>
          <w:color w:val="000000"/>
          <w:sz w:val="24"/>
          <w:szCs w:val="24"/>
          <w:lang w:eastAsia="fr-BE"/>
        </w:rPr>
        <w:t>, qui a préféré, pour sa Zoé, un rotor à cuivre bobiné, plus encombrant mais sans terres rares. On retrouve en revanche des aimants permanents, qui contiennent 30 % de terres rares, dans tous les micromoteurs, des ventilateurs aux lève-vitres.</w:t>
      </w:r>
    </w:p>
    <w:p w:rsidR="0050011F" w:rsidRPr="0050011F" w:rsidRDefault="0050011F" w:rsidP="0050011F">
      <w:pPr>
        <w:shd w:val="clear" w:color="auto" w:fill="FFFFFF"/>
        <w:spacing w:before="100" w:beforeAutospacing="1" w:after="100" w:afterAutospacing="1" w:line="240" w:lineRule="auto"/>
        <w:rPr>
          <w:rFonts w:eastAsia="Times New Roman" w:cstheme="minorHAnsi"/>
          <w:color w:val="000000"/>
          <w:sz w:val="24"/>
          <w:szCs w:val="24"/>
          <w:lang w:eastAsia="fr-BE"/>
        </w:rPr>
      </w:pPr>
      <w:r w:rsidRPr="0050011F">
        <w:rPr>
          <w:rFonts w:eastAsia="Times New Roman" w:cstheme="minorHAnsi"/>
          <w:color w:val="000000"/>
          <w:sz w:val="24"/>
          <w:szCs w:val="24"/>
          <w:lang w:eastAsia="fr-BE"/>
        </w:rPr>
        <w:t>À raison de plusieurs kilomètres de bobinage de cuivre dans leurs moteurs, les véhicules électriques consomment trois à neuf fois plus de ce métal que leurs homologues thermiques. Ce qui ne devrait pas poser de problème au vu du rythme historique d’évolution des réserves, assure Emmanuel Hache, chercheur économiste à l’IFP Énergies nouvelles (</w:t>
      </w:r>
      <w:proofErr w:type="spellStart"/>
      <w:r w:rsidRPr="0050011F">
        <w:rPr>
          <w:rFonts w:eastAsia="Times New Roman" w:cstheme="minorHAnsi"/>
          <w:color w:val="000000"/>
          <w:sz w:val="24"/>
          <w:szCs w:val="24"/>
          <w:lang w:eastAsia="fr-BE"/>
        </w:rPr>
        <w:t>Ifpen</w:t>
      </w:r>
      <w:proofErr w:type="spellEnd"/>
      <w:r w:rsidRPr="0050011F">
        <w:rPr>
          <w:rFonts w:eastAsia="Times New Roman" w:cstheme="minorHAnsi"/>
          <w:color w:val="000000"/>
          <w:sz w:val="24"/>
          <w:szCs w:val="24"/>
          <w:lang w:eastAsia="fr-BE"/>
        </w:rPr>
        <w:t>). Le nickel, dont seulement 6 % de la production mondiale est destinée aux batteries (contre 70 % à l’inox), connaît des hausses sporadiques fondées sur l’espoir que le véhicule électrique résorbe le surplus mondial, mais retombe faute d’essor de la demande. Un goulot d’étranglement menace tout de même le sulfate de nickel, la forme utilisée dans les batteries, nerf de la guerre du véhicule électrique. Andreas Wendt, le directeur des achats de </w:t>
      </w:r>
      <w:hyperlink r:id="rId8" w:tgtFrame="" w:tooltip="Actus économie du constructeur allemand de voitures BMW" w:history="1">
        <w:r w:rsidRPr="0050011F">
          <w:rPr>
            <w:rFonts w:eastAsia="Times New Roman" w:cstheme="minorHAnsi"/>
            <w:color w:val="000000"/>
            <w:sz w:val="24"/>
            <w:szCs w:val="24"/>
            <w:u w:val="single"/>
            <w:lang w:eastAsia="fr-BE"/>
          </w:rPr>
          <w:t>BMW</w:t>
        </w:r>
      </w:hyperlink>
      <w:r w:rsidRPr="0050011F">
        <w:rPr>
          <w:rFonts w:eastAsia="Times New Roman" w:cstheme="minorHAnsi"/>
          <w:color w:val="000000"/>
          <w:sz w:val="24"/>
          <w:szCs w:val="24"/>
          <w:lang w:eastAsia="fr-BE"/>
        </w:rPr>
        <w:t xml:space="preserve">, rappelait en juin, lors du World </w:t>
      </w:r>
      <w:proofErr w:type="spellStart"/>
      <w:r w:rsidRPr="0050011F">
        <w:rPr>
          <w:rFonts w:eastAsia="Times New Roman" w:cstheme="minorHAnsi"/>
          <w:color w:val="000000"/>
          <w:sz w:val="24"/>
          <w:szCs w:val="24"/>
          <w:lang w:eastAsia="fr-BE"/>
        </w:rPr>
        <w:t>materials</w:t>
      </w:r>
      <w:proofErr w:type="spellEnd"/>
      <w:r w:rsidRPr="0050011F">
        <w:rPr>
          <w:rFonts w:eastAsia="Times New Roman" w:cstheme="minorHAnsi"/>
          <w:color w:val="000000"/>
          <w:sz w:val="24"/>
          <w:szCs w:val="24"/>
          <w:lang w:eastAsia="fr-BE"/>
        </w:rPr>
        <w:t xml:space="preserve"> forum (WMF) à Nancy, que "</w:t>
      </w:r>
      <w:r w:rsidRPr="0050011F">
        <w:rPr>
          <w:rFonts w:eastAsia="Times New Roman" w:cstheme="minorHAnsi"/>
          <w:i/>
          <w:iCs/>
          <w:color w:val="000000"/>
          <w:sz w:val="24"/>
          <w:szCs w:val="24"/>
          <w:lang w:eastAsia="fr-BE"/>
        </w:rPr>
        <w:t>80 % de leur coût proviennent des matières premières</w:t>
      </w:r>
      <w:r w:rsidRPr="0050011F">
        <w:rPr>
          <w:rFonts w:eastAsia="Times New Roman" w:cstheme="minorHAnsi"/>
          <w:color w:val="000000"/>
          <w:sz w:val="24"/>
          <w:szCs w:val="24"/>
          <w:lang w:eastAsia="fr-BE"/>
        </w:rPr>
        <w:t>".</w:t>
      </w:r>
    </w:p>
    <w:p w:rsidR="0050011F" w:rsidRPr="0050011F" w:rsidRDefault="0050011F" w:rsidP="0050011F">
      <w:pPr>
        <w:shd w:val="clear" w:color="auto" w:fill="FFFFFF"/>
        <w:spacing w:before="100" w:beforeAutospacing="1" w:after="100" w:afterAutospacing="1" w:line="240" w:lineRule="auto"/>
        <w:rPr>
          <w:rFonts w:eastAsia="Times New Roman" w:cstheme="minorHAnsi"/>
          <w:color w:val="000000"/>
          <w:sz w:val="24"/>
          <w:szCs w:val="24"/>
          <w:lang w:eastAsia="fr-BE"/>
        </w:rPr>
      </w:pPr>
      <w:r w:rsidRPr="0050011F">
        <w:rPr>
          <w:rFonts w:eastAsia="Times New Roman" w:cstheme="minorHAnsi"/>
          <w:color w:val="000000"/>
          <w:sz w:val="24"/>
          <w:szCs w:val="24"/>
          <w:lang w:eastAsia="fr-BE"/>
        </w:rPr>
        <w:t>Une cellule de batterie est composée d’une cathode (électrode positive) composée d’oxydes métalliques et d’une anode (électrode négative) en graphite, entre lesquelles se déplacent dans un électrolyte des ions de lithium dont les électrons, circulant à l’extérieur, fournissent l’électricité à l’appareil. La cathode pèse 60 à 80 % du coût matières d’une batterie. Les premières étaient en oxyde de cobalt. Dans les laboratoires, on travaille sur la substitution de ce métal cher et extrait à plus de 65 % en République démocratique du Congo (RDC), avec une traçabilité réduite (10 % de la production est artisanale) et un recours au travail des enfants. Le risque géopolitique est aussi prégnant. Mais dans l’industrie, la cathode reste composée d’oxydes mixtes (nickel, cobalt et manganèse ou aluminium). "</w:t>
      </w:r>
      <w:r w:rsidRPr="0050011F">
        <w:rPr>
          <w:rFonts w:eastAsia="Times New Roman" w:cstheme="minorHAnsi"/>
          <w:i/>
          <w:iCs/>
          <w:color w:val="000000"/>
          <w:sz w:val="24"/>
          <w:szCs w:val="24"/>
          <w:lang w:eastAsia="fr-BE"/>
        </w:rPr>
        <w:t>Il y a une tendance de réduction de l’utilisation de cobalt</w:t>
      </w:r>
      <w:r w:rsidRPr="0050011F">
        <w:rPr>
          <w:rFonts w:eastAsia="Times New Roman" w:cstheme="minorHAnsi"/>
          <w:color w:val="000000"/>
          <w:sz w:val="24"/>
          <w:szCs w:val="24"/>
          <w:lang w:eastAsia="fr-BE"/>
        </w:rPr>
        <w:t xml:space="preserve">", confirme Michael </w:t>
      </w:r>
      <w:proofErr w:type="spellStart"/>
      <w:r w:rsidRPr="0050011F">
        <w:rPr>
          <w:rFonts w:eastAsia="Times New Roman" w:cstheme="minorHAnsi"/>
          <w:color w:val="000000"/>
          <w:sz w:val="24"/>
          <w:szCs w:val="24"/>
          <w:lang w:eastAsia="fr-BE"/>
        </w:rPr>
        <w:t>Baier</w:t>
      </w:r>
      <w:proofErr w:type="spellEnd"/>
      <w:r w:rsidRPr="0050011F">
        <w:rPr>
          <w:rFonts w:eastAsia="Times New Roman" w:cstheme="minorHAnsi"/>
          <w:color w:val="000000"/>
          <w:sz w:val="24"/>
          <w:szCs w:val="24"/>
          <w:lang w:eastAsia="fr-BE"/>
        </w:rPr>
        <w:t>, le vice-président de </w:t>
      </w:r>
      <w:hyperlink r:id="rId9" w:tgtFrame="" w:tooltip=" Les info et les actus du groupe chimiste allemand sur L'Usine Nouvelle" w:history="1">
        <w:r w:rsidRPr="0050011F">
          <w:rPr>
            <w:rFonts w:eastAsia="Times New Roman" w:cstheme="minorHAnsi"/>
            <w:color w:val="000000"/>
            <w:sz w:val="24"/>
            <w:szCs w:val="24"/>
            <w:u w:val="single"/>
            <w:lang w:eastAsia="fr-BE"/>
          </w:rPr>
          <w:t>BASF</w:t>
        </w:r>
      </w:hyperlink>
      <w:r w:rsidRPr="0050011F">
        <w:rPr>
          <w:rFonts w:eastAsia="Times New Roman" w:cstheme="minorHAnsi"/>
          <w:color w:val="000000"/>
          <w:sz w:val="24"/>
          <w:szCs w:val="24"/>
          <w:lang w:eastAsia="fr-BE"/>
        </w:rPr>
        <w:t xml:space="preserve">. De son premier </w:t>
      </w:r>
      <w:r w:rsidRPr="0050011F">
        <w:rPr>
          <w:rFonts w:eastAsia="Times New Roman" w:cstheme="minorHAnsi"/>
          <w:color w:val="000000"/>
          <w:sz w:val="24"/>
          <w:szCs w:val="24"/>
          <w:lang w:eastAsia="fr-BE"/>
        </w:rPr>
        <w:softHyphen/>
        <w:t xml:space="preserve">roadster, en 2008, à la Model 3, Tesla a réduit de 59 % la masse de cobalt par </w:t>
      </w:r>
      <w:r w:rsidRPr="0050011F">
        <w:rPr>
          <w:rFonts w:eastAsia="Times New Roman" w:cstheme="minorHAnsi"/>
          <w:color w:val="000000"/>
          <w:sz w:val="24"/>
          <w:szCs w:val="24"/>
          <w:lang w:eastAsia="fr-BE"/>
        </w:rPr>
        <w:lastRenderedPageBreak/>
        <w:t xml:space="preserve">véhicule, selon Benchmark </w:t>
      </w:r>
      <w:proofErr w:type="spellStart"/>
      <w:r w:rsidRPr="0050011F">
        <w:rPr>
          <w:rFonts w:eastAsia="Times New Roman" w:cstheme="minorHAnsi"/>
          <w:color w:val="000000"/>
          <w:sz w:val="24"/>
          <w:szCs w:val="24"/>
          <w:lang w:eastAsia="fr-BE"/>
        </w:rPr>
        <w:t>Mineral</w:t>
      </w:r>
      <w:proofErr w:type="spellEnd"/>
      <w:r w:rsidRPr="0050011F">
        <w:rPr>
          <w:rFonts w:eastAsia="Times New Roman" w:cstheme="minorHAnsi"/>
          <w:color w:val="000000"/>
          <w:sz w:val="24"/>
          <w:szCs w:val="24"/>
          <w:lang w:eastAsia="fr-BE"/>
        </w:rPr>
        <w:t xml:space="preserve"> Intelligence. Mais en renonçant au moteur linéaire à induction pour sa Model 3, le constructeur américain revient aux moteurs à aimants néodyme-fer-bore. Donc aux terres rares.</w:t>
      </w:r>
    </w:p>
    <w:p w:rsidR="0050011F" w:rsidRPr="0050011F" w:rsidRDefault="0050011F" w:rsidP="0050011F">
      <w:pPr>
        <w:shd w:val="clear" w:color="auto" w:fill="FFFFFF"/>
        <w:spacing w:before="100" w:beforeAutospacing="1" w:after="100" w:afterAutospacing="1" w:line="240" w:lineRule="auto"/>
        <w:rPr>
          <w:rFonts w:eastAsia="Times New Roman" w:cstheme="minorHAnsi"/>
          <w:color w:val="000000"/>
          <w:sz w:val="24"/>
          <w:szCs w:val="24"/>
          <w:lang w:eastAsia="fr-BE"/>
        </w:rPr>
      </w:pPr>
      <w:r w:rsidRPr="0050011F">
        <w:rPr>
          <w:rFonts w:eastAsia="Times New Roman" w:cstheme="minorHAnsi"/>
          <w:color w:val="BB0D22"/>
          <w:sz w:val="24"/>
          <w:szCs w:val="24"/>
          <w:lang w:eastAsia="fr-BE"/>
        </w:rPr>
        <w:t>Baisse de la criticité du graphite</w:t>
      </w:r>
    </w:p>
    <w:p w:rsidR="0050011F" w:rsidRPr="0050011F" w:rsidRDefault="0050011F" w:rsidP="0050011F">
      <w:pPr>
        <w:shd w:val="clear" w:color="auto" w:fill="FFFFFF"/>
        <w:spacing w:before="100" w:beforeAutospacing="1" w:after="100" w:afterAutospacing="1" w:line="240" w:lineRule="auto"/>
        <w:rPr>
          <w:rFonts w:eastAsia="Times New Roman" w:cstheme="minorHAnsi"/>
          <w:color w:val="000000"/>
          <w:sz w:val="24"/>
          <w:szCs w:val="24"/>
          <w:lang w:eastAsia="fr-BE"/>
        </w:rPr>
      </w:pPr>
      <w:r w:rsidRPr="0050011F">
        <w:rPr>
          <w:rFonts w:eastAsia="Times New Roman" w:cstheme="minorHAnsi"/>
          <w:color w:val="000000"/>
          <w:sz w:val="24"/>
          <w:szCs w:val="24"/>
          <w:lang w:eastAsia="fr-BE"/>
        </w:rPr>
        <w:t>Contrairement au nickel, le cobalt est déjà un matériau de la chimie, dont le cours est lié aux batteries puisqu’il est transformé à 54 % en sulfate. Son prix a triplé entre 2016 et 2017, avant de s’effondrer en 2018. "</w:t>
      </w:r>
      <w:r w:rsidRPr="0050011F">
        <w:rPr>
          <w:rFonts w:eastAsia="Times New Roman" w:cstheme="minorHAnsi"/>
          <w:i/>
          <w:iCs/>
          <w:color w:val="000000"/>
          <w:sz w:val="24"/>
          <w:szCs w:val="24"/>
          <w:lang w:eastAsia="fr-BE"/>
        </w:rPr>
        <w:t>Si l’on regarde les projections en nombre de véhicules électriques et en capacité de l’industrie à répondre à la demande, l’excitation des deux dernières années n’a plus forcément lieu d’être d’ici à 2025, </w:t>
      </w:r>
      <w:r w:rsidRPr="0050011F">
        <w:rPr>
          <w:rFonts w:eastAsia="Times New Roman" w:cstheme="minorHAnsi"/>
          <w:color w:val="000000"/>
          <w:sz w:val="24"/>
          <w:szCs w:val="24"/>
          <w:lang w:eastAsia="fr-BE"/>
        </w:rPr>
        <w:t xml:space="preserve">commente Raphaël </w:t>
      </w:r>
      <w:proofErr w:type="spellStart"/>
      <w:r w:rsidRPr="0050011F">
        <w:rPr>
          <w:rFonts w:eastAsia="Times New Roman" w:cstheme="minorHAnsi"/>
          <w:color w:val="000000"/>
          <w:sz w:val="24"/>
          <w:szCs w:val="24"/>
          <w:lang w:eastAsia="fr-BE"/>
        </w:rPr>
        <w:t>Danino</w:t>
      </w:r>
      <w:proofErr w:type="spellEnd"/>
      <w:r w:rsidRPr="0050011F">
        <w:rPr>
          <w:rFonts w:eastAsia="Times New Roman" w:cstheme="minorHAnsi"/>
          <w:color w:val="000000"/>
          <w:sz w:val="24"/>
          <w:szCs w:val="24"/>
          <w:lang w:eastAsia="fr-BE"/>
        </w:rPr>
        <w:t>-</w:t>
      </w:r>
      <w:proofErr w:type="spellStart"/>
      <w:r w:rsidRPr="0050011F">
        <w:rPr>
          <w:rFonts w:eastAsia="Times New Roman" w:cstheme="minorHAnsi"/>
          <w:color w:val="000000"/>
          <w:sz w:val="24"/>
          <w:szCs w:val="24"/>
          <w:lang w:eastAsia="fr-BE"/>
        </w:rPr>
        <w:t>Perraud</w:t>
      </w:r>
      <w:proofErr w:type="spellEnd"/>
      <w:r w:rsidRPr="0050011F">
        <w:rPr>
          <w:rFonts w:eastAsia="Times New Roman" w:cstheme="minorHAnsi"/>
          <w:color w:val="000000"/>
          <w:sz w:val="24"/>
          <w:szCs w:val="24"/>
          <w:lang w:eastAsia="fr-BE"/>
        </w:rPr>
        <w:t>, doctorant en économie à l’université d’Orléans, qui travaille sur la chaîne de valeur du cobalt et du lithium. </w:t>
      </w:r>
      <w:r w:rsidRPr="0050011F">
        <w:rPr>
          <w:rFonts w:eastAsia="Times New Roman" w:cstheme="minorHAnsi"/>
          <w:i/>
          <w:iCs/>
          <w:color w:val="000000"/>
          <w:sz w:val="24"/>
          <w:szCs w:val="24"/>
          <w:lang w:eastAsia="fr-BE"/>
        </w:rPr>
        <w:t>Personne n’avait pris en compte les entrées en production prévues entre 2019 et 2025. La criticité du cobalt est moyenne à cet horizon.</w:t>
      </w:r>
      <w:r w:rsidRPr="0050011F">
        <w:rPr>
          <w:rFonts w:eastAsia="Times New Roman" w:cstheme="minorHAnsi"/>
          <w:color w:val="000000"/>
          <w:sz w:val="24"/>
          <w:szCs w:val="24"/>
          <w:lang w:eastAsia="fr-BE"/>
        </w:rPr>
        <w:t>" Sauf si </w:t>
      </w:r>
      <w:proofErr w:type="spellStart"/>
      <w:r w:rsidRPr="0050011F">
        <w:rPr>
          <w:rFonts w:eastAsia="Times New Roman" w:cstheme="minorHAnsi"/>
          <w:color w:val="000000"/>
          <w:sz w:val="24"/>
          <w:szCs w:val="24"/>
          <w:lang w:eastAsia="fr-BE"/>
        </w:rPr>
        <w:fldChar w:fldCharType="begin"/>
      </w:r>
      <w:r w:rsidRPr="0050011F">
        <w:rPr>
          <w:rFonts w:eastAsia="Times New Roman" w:cstheme="minorHAnsi"/>
          <w:color w:val="000000"/>
          <w:sz w:val="24"/>
          <w:szCs w:val="24"/>
          <w:lang w:eastAsia="fr-BE"/>
        </w:rPr>
        <w:instrText xml:space="preserve"> HYPERLINK "https://www.usinenouvelle.com/glencore/" \o "News de la  compagnie de négoce et courtage Glencore sur L'Usine Nouvelle" \t "" </w:instrText>
      </w:r>
      <w:r w:rsidRPr="0050011F">
        <w:rPr>
          <w:rFonts w:eastAsia="Times New Roman" w:cstheme="minorHAnsi"/>
          <w:color w:val="000000"/>
          <w:sz w:val="24"/>
          <w:szCs w:val="24"/>
          <w:lang w:eastAsia="fr-BE"/>
        </w:rPr>
        <w:fldChar w:fldCharType="separate"/>
      </w:r>
      <w:r w:rsidRPr="0050011F">
        <w:rPr>
          <w:rFonts w:eastAsia="Times New Roman" w:cstheme="minorHAnsi"/>
          <w:color w:val="000000"/>
          <w:sz w:val="24"/>
          <w:szCs w:val="24"/>
          <w:u w:val="single"/>
          <w:lang w:eastAsia="fr-BE"/>
        </w:rPr>
        <w:t>Glencore</w:t>
      </w:r>
      <w:proofErr w:type="spellEnd"/>
      <w:r w:rsidRPr="0050011F">
        <w:rPr>
          <w:rFonts w:eastAsia="Times New Roman" w:cstheme="minorHAnsi"/>
          <w:color w:val="000000"/>
          <w:sz w:val="24"/>
          <w:szCs w:val="24"/>
          <w:lang w:eastAsia="fr-BE"/>
        </w:rPr>
        <w:fldChar w:fldCharType="end"/>
      </w:r>
      <w:r w:rsidRPr="0050011F">
        <w:rPr>
          <w:rFonts w:eastAsia="Times New Roman" w:cstheme="minorHAnsi"/>
          <w:color w:val="000000"/>
          <w:sz w:val="24"/>
          <w:szCs w:val="24"/>
          <w:lang w:eastAsia="fr-BE"/>
        </w:rPr>
        <w:t xml:space="preserve"> et China </w:t>
      </w:r>
      <w:proofErr w:type="spellStart"/>
      <w:r w:rsidRPr="0050011F">
        <w:rPr>
          <w:rFonts w:eastAsia="Times New Roman" w:cstheme="minorHAnsi"/>
          <w:color w:val="000000"/>
          <w:sz w:val="24"/>
          <w:szCs w:val="24"/>
          <w:lang w:eastAsia="fr-BE"/>
        </w:rPr>
        <w:t>Molybdenum</w:t>
      </w:r>
      <w:proofErr w:type="spellEnd"/>
      <w:r w:rsidRPr="0050011F">
        <w:rPr>
          <w:rFonts w:eastAsia="Times New Roman" w:cstheme="minorHAnsi"/>
          <w:color w:val="000000"/>
          <w:sz w:val="24"/>
          <w:szCs w:val="24"/>
          <w:lang w:eastAsia="fr-BE"/>
        </w:rPr>
        <w:t xml:space="preserve"> abaissent brutalement la production en RDC, où les deux principales mines de ce métal ne sont plus rentables.</w:t>
      </w:r>
    </w:p>
    <w:p w:rsidR="0050011F" w:rsidRPr="0050011F" w:rsidRDefault="0050011F" w:rsidP="0050011F">
      <w:pPr>
        <w:shd w:val="clear" w:color="auto" w:fill="FFFFFF"/>
        <w:spacing w:before="100" w:beforeAutospacing="1" w:after="100" w:afterAutospacing="1" w:line="240" w:lineRule="auto"/>
        <w:rPr>
          <w:rFonts w:eastAsia="Times New Roman" w:cstheme="minorHAnsi"/>
          <w:color w:val="000000"/>
          <w:sz w:val="24"/>
          <w:szCs w:val="24"/>
          <w:lang w:eastAsia="fr-BE"/>
        </w:rPr>
      </w:pPr>
      <w:r w:rsidRPr="0050011F">
        <w:rPr>
          <w:rFonts w:eastAsia="Times New Roman" w:cstheme="minorHAnsi"/>
          <w:color w:val="000000"/>
          <w:sz w:val="24"/>
          <w:szCs w:val="24"/>
          <w:lang w:eastAsia="fr-BE"/>
        </w:rPr>
        <w:t>L’anode est généralement composée de graphite synthétique ou naturel, dont 630 000 des 930 000 tonnes extraites annuellement le sont en Chine, selon l’USGS, l’institut d’études géologiques des États-Unis. Le BRGM considère un risque moyen sur le graphite et l’étude menée par le WMF, le BRGM, CRU Group et McKinsey en a abaissé la criticité entre 2018 et 2019. En France, </w:t>
      </w:r>
      <w:proofErr w:type="spellStart"/>
      <w:r w:rsidRPr="0050011F">
        <w:rPr>
          <w:rFonts w:eastAsia="Times New Roman" w:cstheme="minorHAnsi"/>
          <w:color w:val="000000"/>
          <w:sz w:val="24"/>
          <w:szCs w:val="24"/>
          <w:lang w:eastAsia="fr-BE"/>
        </w:rPr>
        <w:fldChar w:fldCharType="begin"/>
      </w:r>
      <w:r w:rsidRPr="0050011F">
        <w:rPr>
          <w:rFonts w:eastAsia="Times New Roman" w:cstheme="minorHAnsi"/>
          <w:color w:val="000000"/>
          <w:sz w:val="24"/>
          <w:szCs w:val="24"/>
          <w:lang w:eastAsia="fr-BE"/>
        </w:rPr>
        <w:instrText xml:space="preserve"> HYPERLINK "https://www.usinenouvelle.com/imerys/" \o "Imerys : News et actus du leader des minéraux industriels - L'Usine Nouvelle" \t "" </w:instrText>
      </w:r>
      <w:r w:rsidRPr="0050011F">
        <w:rPr>
          <w:rFonts w:eastAsia="Times New Roman" w:cstheme="minorHAnsi"/>
          <w:color w:val="000000"/>
          <w:sz w:val="24"/>
          <w:szCs w:val="24"/>
          <w:lang w:eastAsia="fr-BE"/>
        </w:rPr>
        <w:fldChar w:fldCharType="separate"/>
      </w:r>
      <w:r w:rsidRPr="0050011F">
        <w:rPr>
          <w:rFonts w:eastAsia="Times New Roman" w:cstheme="minorHAnsi"/>
          <w:color w:val="000000"/>
          <w:sz w:val="24"/>
          <w:szCs w:val="24"/>
          <w:u w:val="single"/>
          <w:lang w:eastAsia="fr-BE"/>
        </w:rPr>
        <w:t>Imerys</w:t>
      </w:r>
      <w:proofErr w:type="spellEnd"/>
      <w:r w:rsidRPr="0050011F">
        <w:rPr>
          <w:rFonts w:eastAsia="Times New Roman" w:cstheme="minorHAnsi"/>
          <w:color w:val="000000"/>
          <w:sz w:val="24"/>
          <w:szCs w:val="24"/>
          <w:lang w:eastAsia="fr-BE"/>
        </w:rPr>
        <w:fldChar w:fldCharType="end"/>
      </w:r>
      <w:r w:rsidRPr="0050011F">
        <w:rPr>
          <w:rFonts w:eastAsia="Times New Roman" w:cstheme="minorHAnsi"/>
          <w:color w:val="000000"/>
          <w:sz w:val="24"/>
          <w:szCs w:val="24"/>
          <w:lang w:eastAsia="fr-BE"/>
        </w:rPr>
        <w:t> a mis en place un programme pluriannuel d’investissements pour accompagner la croissance des batteries lithium-ion avant de placer sous cocon sa production de graphite naturel en Namibie et de se recentrer sur le graphite synthétique.</w:t>
      </w:r>
    </w:p>
    <w:p w:rsidR="0050011F" w:rsidRPr="0050011F" w:rsidRDefault="0050011F" w:rsidP="0050011F">
      <w:pPr>
        <w:shd w:val="clear" w:color="auto" w:fill="FFFFFF"/>
        <w:spacing w:before="100" w:beforeAutospacing="1" w:after="100" w:afterAutospacing="1" w:line="240" w:lineRule="auto"/>
        <w:rPr>
          <w:rFonts w:eastAsia="Times New Roman" w:cstheme="minorHAnsi"/>
          <w:color w:val="000000"/>
          <w:sz w:val="24"/>
          <w:szCs w:val="24"/>
          <w:lang w:eastAsia="fr-BE"/>
        </w:rPr>
      </w:pPr>
      <w:r w:rsidRPr="0050011F">
        <w:rPr>
          <w:rFonts w:eastAsia="Times New Roman" w:cstheme="minorHAnsi"/>
          <w:color w:val="BB0D22"/>
          <w:sz w:val="24"/>
          <w:szCs w:val="24"/>
          <w:lang w:eastAsia="fr-BE"/>
        </w:rPr>
        <w:t>Le lithium n’est pas tout blanc</w:t>
      </w:r>
    </w:p>
    <w:p w:rsidR="0050011F" w:rsidRPr="0050011F" w:rsidRDefault="0050011F" w:rsidP="0050011F">
      <w:pPr>
        <w:shd w:val="clear" w:color="auto" w:fill="FFFFFF"/>
        <w:spacing w:before="100" w:beforeAutospacing="1" w:after="100" w:afterAutospacing="1" w:line="240" w:lineRule="auto"/>
        <w:rPr>
          <w:rFonts w:eastAsia="Times New Roman" w:cstheme="minorHAnsi"/>
          <w:color w:val="000000"/>
          <w:sz w:val="24"/>
          <w:szCs w:val="24"/>
          <w:lang w:eastAsia="fr-BE"/>
        </w:rPr>
      </w:pPr>
      <w:r w:rsidRPr="0050011F">
        <w:rPr>
          <w:rFonts w:eastAsia="Times New Roman" w:cstheme="minorHAnsi"/>
          <w:color w:val="000000"/>
          <w:sz w:val="24"/>
          <w:szCs w:val="24"/>
          <w:lang w:eastAsia="fr-BE"/>
        </w:rPr>
        <w:t xml:space="preserve">S’il n’est pas jugé critique par la Commission européenne, le lithium n’est pas exempt de questions pour autant. Dans un scénario 2 °C de réchauffement maintenant une forte mobilité, Emmanuel Hache et ses coauteurs du projet </w:t>
      </w:r>
      <w:proofErr w:type="spellStart"/>
      <w:r w:rsidRPr="0050011F">
        <w:rPr>
          <w:rFonts w:eastAsia="Times New Roman" w:cstheme="minorHAnsi"/>
          <w:color w:val="000000"/>
          <w:sz w:val="24"/>
          <w:szCs w:val="24"/>
          <w:lang w:eastAsia="fr-BE"/>
        </w:rPr>
        <w:t>Generate</w:t>
      </w:r>
      <w:proofErr w:type="spellEnd"/>
      <w:r w:rsidRPr="0050011F">
        <w:rPr>
          <w:rFonts w:eastAsia="Times New Roman" w:cstheme="minorHAnsi"/>
          <w:color w:val="000000"/>
          <w:sz w:val="24"/>
          <w:szCs w:val="24"/>
          <w:lang w:eastAsia="fr-BE"/>
        </w:rPr>
        <w:t xml:space="preserve"> (</w:t>
      </w:r>
      <w:proofErr w:type="spellStart"/>
      <w:r w:rsidRPr="0050011F">
        <w:rPr>
          <w:rFonts w:eastAsia="Times New Roman" w:cstheme="minorHAnsi"/>
          <w:color w:val="000000"/>
          <w:sz w:val="24"/>
          <w:szCs w:val="24"/>
          <w:lang w:eastAsia="fr-BE"/>
        </w:rPr>
        <w:t>Ifpen</w:t>
      </w:r>
      <w:proofErr w:type="spellEnd"/>
      <w:r w:rsidRPr="0050011F">
        <w:rPr>
          <w:rFonts w:eastAsia="Times New Roman" w:cstheme="minorHAnsi"/>
          <w:color w:val="000000"/>
          <w:sz w:val="24"/>
          <w:szCs w:val="24"/>
          <w:lang w:eastAsia="fr-BE"/>
        </w:rPr>
        <w:t xml:space="preserve">-Iris-ANR) calculent son ratio de criticité à 54 %. Son extraction des </w:t>
      </w:r>
      <w:proofErr w:type="spellStart"/>
      <w:r w:rsidRPr="0050011F">
        <w:rPr>
          <w:rFonts w:eastAsia="Times New Roman" w:cstheme="minorHAnsi"/>
          <w:color w:val="000000"/>
          <w:sz w:val="24"/>
          <w:szCs w:val="24"/>
          <w:lang w:eastAsia="fr-BE"/>
        </w:rPr>
        <w:t>salars</w:t>
      </w:r>
      <w:proofErr w:type="spellEnd"/>
      <w:r w:rsidRPr="0050011F">
        <w:rPr>
          <w:rFonts w:eastAsia="Times New Roman" w:cstheme="minorHAnsi"/>
          <w:color w:val="000000"/>
          <w:sz w:val="24"/>
          <w:szCs w:val="24"/>
          <w:lang w:eastAsia="fr-BE"/>
        </w:rPr>
        <w:t xml:space="preserve"> du triangle Argentine-Bolivie-Chili requiert l’évaporation de la saumure, dans une région à faible ressource hydrique. Raison pour laquelle </w:t>
      </w:r>
      <w:proofErr w:type="spellStart"/>
      <w:r w:rsidRPr="0050011F">
        <w:rPr>
          <w:rFonts w:eastAsia="Times New Roman" w:cstheme="minorHAnsi"/>
          <w:color w:val="000000"/>
          <w:sz w:val="24"/>
          <w:szCs w:val="24"/>
          <w:lang w:eastAsia="fr-BE"/>
        </w:rPr>
        <w:fldChar w:fldCharType="begin"/>
      </w:r>
      <w:r w:rsidRPr="0050011F">
        <w:rPr>
          <w:rFonts w:eastAsia="Times New Roman" w:cstheme="minorHAnsi"/>
          <w:color w:val="000000"/>
          <w:sz w:val="24"/>
          <w:szCs w:val="24"/>
          <w:lang w:eastAsia="fr-BE"/>
        </w:rPr>
        <w:instrText xml:space="preserve"> HYPERLINK "https://www.usinenouvelle.com/eramet/" \o "Eramet : Informations sur le groupe minier et métallurgique français" \t "" </w:instrText>
      </w:r>
      <w:r w:rsidRPr="0050011F">
        <w:rPr>
          <w:rFonts w:eastAsia="Times New Roman" w:cstheme="minorHAnsi"/>
          <w:color w:val="000000"/>
          <w:sz w:val="24"/>
          <w:szCs w:val="24"/>
          <w:lang w:eastAsia="fr-BE"/>
        </w:rPr>
        <w:fldChar w:fldCharType="separate"/>
      </w:r>
      <w:r w:rsidRPr="0050011F">
        <w:rPr>
          <w:rFonts w:eastAsia="Times New Roman" w:cstheme="minorHAnsi"/>
          <w:color w:val="000000"/>
          <w:sz w:val="24"/>
          <w:szCs w:val="24"/>
          <w:u w:val="single"/>
          <w:lang w:eastAsia="fr-BE"/>
        </w:rPr>
        <w:t>Eramet</w:t>
      </w:r>
      <w:proofErr w:type="spellEnd"/>
      <w:r w:rsidRPr="0050011F">
        <w:rPr>
          <w:rFonts w:eastAsia="Times New Roman" w:cstheme="minorHAnsi"/>
          <w:color w:val="000000"/>
          <w:sz w:val="24"/>
          <w:szCs w:val="24"/>
          <w:lang w:eastAsia="fr-BE"/>
        </w:rPr>
        <w:fldChar w:fldCharType="end"/>
      </w:r>
      <w:r w:rsidRPr="0050011F">
        <w:rPr>
          <w:rFonts w:eastAsia="Times New Roman" w:cstheme="minorHAnsi"/>
          <w:color w:val="000000"/>
          <w:sz w:val="24"/>
          <w:szCs w:val="24"/>
          <w:lang w:eastAsia="fr-BE"/>
        </w:rPr>
        <w:t xml:space="preserve"> a développé pour son gisement argentin et testé sur les eaux hydrothermales alsaciennes un procédé d’extraction en boucle, sans évaporation fatale. Le projet </w:t>
      </w:r>
      <w:proofErr w:type="spellStart"/>
      <w:r w:rsidRPr="0050011F">
        <w:rPr>
          <w:rFonts w:eastAsia="Times New Roman" w:cstheme="minorHAnsi"/>
          <w:color w:val="000000"/>
          <w:sz w:val="24"/>
          <w:szCs w:val="24"/>
          <w:lang w:eastAsia="fr-BE"/>
        </w:rPr>
        <w:t>EuGeLi</w:t>
      </w:r>
      <w:proofErr w:type="spellEnd"/>
      <w:r w:rsidRPr="0050011F">
        <w:rPr>
          <w:rFonts w:eastAsia="Times New Roman" w:cstheme="minorHAnsi"/>
          <w:color w:val="000000"/>
          <w:sz w:val="24"/>
          <w:szCs w:val="24"/>
          <w:lang w:eastAsia="fr-BE"/>
        </w:rPr>
        <w:t xml:space="preserve"> (</w:t>
      </w:r>
      <w:proofErr w:type="spellStart"/>
      <w:r w:rsidRPr="0050011F">
        <w:rPr>
          <w:rFonts w:eastAsia="Times New Roman" w:cstheme="minorHAnsi"/>
          <w:color w:val="000000"/>
          <w:sz w:val="24"/>
          <w:szCs w:val="24"/>
          <w:lang w:eastAsia="fr-BE"/>
        </w:rPr>
        <w:t>European</w:t>
      </w:r>
      <w:proofErr w:type="spellEnd"/>
      <w:r w:rsidRPr="0050011F">
        <w:rPr>
          <w:rFonts w:eastAsia="Times New Roman" w:cstheme="minorHAnsi"/>
          <w:color w:val="000000"/>
          <w:sz w:val="24"/>
          <w:szCs w:val="24"/>
          <w:lang w:eastAsia="fr-BE"/>
        </w:rPr>
        <w:t xml:space="preserve"> </w:t>
      </w:r>
      <w:proofErr w:type="spellStart"/>
      <w:r w:rsidRPr="0050011F">
        <w:rPr>
          <w:rFonts w:eastAsia="Times New Roman" w:cstheme="minorHAnsi"/>
          <w:color w:val="000000"/>
          <w:sz w:val="24"/>
          <w:szCs w:val="24"/>
          <w:lang w:eastAsia="fr-BE"/>
        </w:rPr>
        <w:t>geothermal</w:t>
      </w:r>
      <w:proofErr w:type="spellEnd"/>
      <w:r w:rsidRPr="0050011F">
        <w:rPr>
          <w:rFonts w:eastAsia="Times New Roman" w:cstheme="minorHAnsi"/>
          <w:color w:val="000000"/>
          <w:sz w:val="24"/>
          <w:szCs w:val="24"/>
          <w:lang w:eastAsia="fr-BE"/>
        </w:rPr>
        <w:t xml:space="preserve"> </w:t>
      </w:r>
      <w:proofErr w:type="spellStart"/>
      <w:r w:rsidRPr="0050011F">
        <w:rPr>
          <w:rFonts w:eastAsia="Times New Roman" w:cstheme="minorHAnsi"/>
          <w:color w:val="000000"/>
          <w:sz w:val="24"/>
          <w:szCs w:val="24"/>
          <w:lang w:eastAsia="fr-BE"/>
        </w:rPr>
        <w:t>brines</w:t>
      </w:r>
      <w:proofErr w:type="spellEnd"/>
      <w:r w:rsidRPr="0050011F">
        <w:rPr>
          <w:rFonts w:eastAsia="Times New Roman" w:cstheme="minorHAnsi"/>
          <w:color w:val="000000"/>
          <w:sz w:val="24"/>
          <w:szCs w:val="24"/>
          <w:lang w:eastAsia="fr-BE"/>
        </w:rPr>
        <w:t xml:space="preserve"> lithium), qui réunit entre autres </w:t>
      </w:r>
      <w:proofErr w:type="spellStart"/>
      <w:r w:rsidRPr="0050011F">
        <w:rPr>
          <w:rFonts w:eastAsia="Times New Roman" w:cstheme="minorHAnsi"/>
          <w:color w:val="000000"/>
          <w:sz w:val="24"/>
          <w:szCs w:val="24"/>
          <w:lang w:eastAsia="fr-BE"/>
        </w:rPr>
        <w:t>Eramet</w:t>
      </w:r>
      <w:proofErr w:type="spellEnd"/>
      <w:r w:rsidRPr="0050011F">
        <w:rPr>
          <w:rFonts w:eastAsia="Times New Roman" w:cstheme="minorHAnsi"/>
          <w:color w:val="000000"/>
          <w:sz w:val="24"/>
          <w:szCs w:val="24"/>
          <w:lang w:eastAsia="fr-BE"/>
        </w:rPr>
        <w:t xml:space="preserve"> et BASF, ambitionne de fournir le lithium des futures batteries de </w:t>
      </w:r>
      <w:hyperlink r:id="rId10" w:tgtFrame="" w:tooltip="Actualités et news du constructeur automobile PSA sur L'Usine Nouvelle" w:history="1">
        <w:r w:rsidRPr="0050011F">
          <w:rPr>
            <w:rFonts w:eastAsia="Times New Roman" w:cstheme="minorHAnsi"/>
            <w:color w:val="000000"/>
            <w:sz w:val="24"/>
            <w:szCs w:val="24"/>
            <w:u w:val="single"/>
            <w:lang w:eastAsia="fr-BE"/>
          </w:rPr>
          <w:t>PSA</w:t>
        </w:r>
      </w:hyperlink>
      <w:r w:rsidRPr="0050011F">
        <w:rPr>
          <w:rFonts w:eastAsia="Times New Roman" w:cstheme="minorHAnsi"/>
          <w:color w:val="000000"/>
          <w:sz w:val="24"/>
          <w:szCs w:val="24"/>
          <w:lang w:eastAsia="fr-BE"/>
        </w:rPr>
        <w:t>. Morgan Stanley projette une baisse des prix de 30 % d’ici à 2025 sur un marché en surplus.</w:t>
      </w:r>
    </w:p>
    <w:p w:rsidR="0050011F" w:rsidRPr="0050011F" w:rsidRDefault="0050011F" w:rsidP="0050011F">
      <w:pPr>
        <w:shd w:val="clear" w:color="auto" w:fill="FFFFFF"/>
        <w:spacing w:before="100" w:beforeAutospacing="1" w:after="100" w:afterAutospacing="1" w:line="240" w:lineRule="auto"/>
        <w:rPr>
          <w:rFonts w:eastAsia="Times New Roman" w:cstheme="minorHAnsi"/>
          <w:color w:val="000000"/>
          <w:sz w:val="24"/>
          <w:szCs w:val="24"/>
          <w:lang w:eastAsia="fr-BE"/>
        </w:rPr>
      </w:pPr>
      <w:r w:rsidRPr="0050011F">
        <w:rPr>
          <w:rFonts w:eastAsia="Times New Roman" w:cstheme="minorHAnsi"/>
          <w:color w:val="000000"/>
          <w:sz w:val="24"/>
          <w:szCs w:val="24"/>
          <w:lang w:eastAsia="fr-BE"/>
        </w:rPr>
        <w:t xml:space="preserve">Composants méconnus bien que critiques de la batterie, les séparateurs sont des films polymères microporeux supprimant le contact entre les électrodes. À Gardanne (Bouches-du-Rhône), </w:t>
      </w:r>
      <w:proofErr w:type="spellStart"/>
      <w:r w:rsidRPr="0050011F">
        <w:rPr>
          <w:rFonts w:eastAsia="Times New Roman" w:cstheme="minorHAnsi"/>
          <w:color w:val="000000"/>
          <w:sz w:val="24"/>
          <w:szCs w:val="24"/>
          <w:lang w:eastAsia="fr-BE"/>
        </w:rPr>
        <w:t>Alteo</w:t>
      </w:r>
      <w:proofErr w:type="spellEnd"/>
      <w:r w:rsidRPr="0050011F">
        <w:rPr>
          <w:rFonts w:eastAsia="Times New Roman" w:cstheme="minorHAnsi"/>
          <w:color w:val="000000"/>
          <w:sz w:val="24"/>
          <w:szCs w:val="24"/>
          <w:lang w:eastAsia="fr-BE"/>
        </w:rPr>
        <w:t xml:space="preserve"> produit à partir de la bauxite – avec l’historique que l’on sait de rejets en Méditerranée – des alumines de spécialité pour le traitement de surface des séparateurs. Ces couches fines évitent le court-circuit par réduction de la formation de dendrites. Et "</w:t>
      </w:r>
      <w:r w:rsidRPr="0050011F">
        <w:rPr>
          <w:rFonts w:eastAsia="Times New Roman" w:cstheme="minorHAnsi"/>
          <w:i/>
          <w:iCs/>
          <w:color w:val="000000"/>
          <w:sz w:val="24"/>
          <w:szCs w:val="24"/>
          <w:lang w:eastAsia="fr-BE"/>
        </w:rPr>
        <w:t>lorsqu’elles sont placées entre les cellules, nos alumines favorisent la dissipation de chaleur, pour limiter le risque d’explosion"</w:t>
      </w:r>
      <w:r w:rsidRPr="0050011F">
        <w:rPr>
          <w:rFonts w:eastAsia="Times New Roman" w:cstheme="minorHAnsi"/>
          <w:color w:val="000000"/>
          <w:sz w:val="24"/>
          <w:szCs w:val="24"/>
          <w:lang w:eastAsia="fr-BE"/>
        </w:rPr>
        <w:t>, explique Frédéric Ramé, le président d’</w:t>
      </w:r>
      <w:proofErr w:type="spellStart"/>
      <w:r w:rsidRPr="0050011F">
        <w:rPr>
          <w:rFonts w:eastAsia="Times New Roman" w:cstheme="minorHAnsi"/>
          <w:color w:val="000000"/>
          <w:sz w:val="24"/>
          <w:szCs w:val="24"/>
          <w:lang w:eastAsia="fr-BE"/>
        </w:rPr>
        <w:t>Alteo</w:t>
      </w:r>
      <w:proofErr w:type="spellEnd"/>
      <w:r w:rsidRPr="0050011F">
        <w:rPr>
          <w:rFonts w:eastAsia="Times New Roman" w:cstheme="minorHAnsi"/>
          <w:color w:val="000000"/>
          <w:sz w:val="24"/>
          <w:szCs w:val="24"/>
          <w:lang w:eastAsia="fr-BE"/>
        </w:rPr>
        <w:t>. Le risque de pénurie est nul, au vu des faibles volumes. Mais le taux de croissance du marché oscille "</w:t>
      </w:r>
      <w:r w:rsidRPr="0050011F">
        <w:rPr>
          <w:rFonts w:eastAsia="Times New Roman" w:cstheme="minorHAnsi"/>
          <w:i/>
          <w:iCs/>
          <w:color w:val="000000"/>
          <w:sz w:val="24"/>
          <w:szCs w:val="24"/>
          <w:lang w:eastAsia="fr-BE"/>
        </w:rPr>
        <w:t>entre deux et trois chiffres</w:t>
      </w:r>
      <w:r w:rsidRPr="0050011F">
        <w:rPr>
          <w:rFonts w:eastAsia="Times New Roman" w:cstheme="minorHAnsi"/>
          <w:color w:val="000000"/>
          <w:sz w:val="24"/>
          <w:szCs w:val="24"/>
          <w:lang w:eastAsia="fr-BE"/>
        </w:rPr>
        <w:t>", reconnaît le dirigeant.</w:t>
      </w:r>
    </w:p>
    <w:p w:rsidR="0050011F" w:rsidRPr="0050011F" w:rsidRDefault="0050011F" w:rsidP="0050011F">
      <w:pPr>
        <w:shd w:val="clear" w:color="auto" w:fill="FFFFFF"/>
        <w:spacing w:before="100" w:beforeAutospacing="1" w:after="100" w:afterAutospacing="1" w:line="240" w:lineRule="auto"/>
        <w:rPr>
          <w:rFonts w:eastAsia="Times New Roman" w:cstheme="minorHAnsi"/>
          <w:color w:val="000000"/>
          <w:sz w:val="24"/>
          <w:szCs w:val="24"/>
          <w:lang w:eastAsia="fr-BE"/>
        </w:rPr>
      </w:pPr>
      <w:r w:rsidRPr="0050011F">
        <w:rPr>
          <w:rFonts w:eastAsia="Times New Roman" w:cstheme="minorHAnsi"/>
          <w:color w:val="000000"/>
          <w:sz w:val="24"/>
          <w:szCs w:val="24"/>
          <w:lang w:eastAsia="fr-BE"/>
        </w:rPr>
        <w:lastRenderedPageBreak/>
        <w:t>Le marché global des matériaux pour batteries lithium-ion pourrait atteindre plus de 26 milliards de dollars en 2025 (contre 7,45 milliards en 2017), avec une demande dominée par l’automobile (48 % fin 2025) et l’électronique. En parts de marché, la Chine contrôle 75 % du volume des matériaux des cathodes, 63 % de ceux des anodes, 75 % des électrolytes et 40 % des séparateurs. On peut espérer qu’un jour, la hausse du prix du carbone corrélera leurs cours à leur empreinte écologique plutôt qu’aux mouvements de panique du marché.</w:t>
      </w:r>
    </w:p>
    <w:p w:rsidR="00322162" w:rsidRDefault="00322162"/>
    <w:sectPr w:rsidR="00322162" w:rsidSect="0032216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60E36"/>
    <w:multiLevelType w:val="multilevel"/>
    <w:tmpl w:val="C940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49741C"/>
    <w:multiLevelType w:val="multilevel"/>
    <w:tmpl w:val="64A8F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0011F"/>
    <w:rsid w:val="00322162"/>
    <w:rsid w:val="0050011F"/>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162"/>
  </w:style>
  <w:style w:type="paragraph" w:styleId="Titre1">
    <w:name w:val="heading 1"/>
    <w:basedOn w:val="Normal"/>
    <w:link w:val="Titre1Car"/>
    <w:uiPriority w:val="9"/>
    <w:qFormat/>
    <w:rsid w:val="005001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50011F"/>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011F"/>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50011F"/>
    <w:rPr>
      <w:rFonts w:ascii="Times New Roman" w:eastAsia="Times New Roman" w:hAnsi="Times New Roman" w:cs="Times New Roman"/>
      <w:b/>
      <w:bCs/>
      <w:sz w:val="36"/>
      <w:szCs w:val="36"/>
      <w:lang w:eastAsia="fr-BE"/>
    </w:rPr>
  </w:style>
  <w:style w:type="character" w:customStyle="1" w:styleId="auteurart">
    <w:name w:val="auteurart"/>
    <w:basedOn w:val="Policepardfaut"/>
    <w:rsid w:val="0050011F"/>
  </w:style>
  <w:style w:type="character" w:customStyle="1" w:styleId="tagart">
    <w:name w:val="tagart"/>
    <w:basedOn w:val="Policepardfaut"/>
    <w:rsid w:val="0050011F"/>
  </w:style>
  <w:style w:type="character" w:styleId="Lienhypertexte">
    <w:name w:val="Hyperlink"/>
    <w:basedOn w:val="Policepardfaut"/>
    <w:uiPriority w:val="99"/>
    <w:semiHidden/>
    <w:unhideWhenUsed/>
    <w:rsid w:val="0050011F"/>
    <w:rPr>
      <w:color w:val="0000FF"/>
      <w:u w:val="single"/>
    </w:rPr>
  </w:style>
  <w:style w:type="paragraph" w:customStyle="1" w:styleId="datetime">
    <w:name w:val="datetime"/>
    <w:basedOn w:val="Normal"/>
    <w:rsid w:val="0050011F"/>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agtype3">
    <w:name w:val="tagtype3"/>
    <w:basedOn w:val="Policepardfaut"/>
    <w:rsid w:val="0050011F"/>
  </w:style>
  <w:style w:type="paragraph" w:customStyle="1" w:styleId="titrebloc">
    <w:name w:val="titrebloc"/>
    <w:basedOn w:val="Normal"/>
    <w:rsid w:val="0050011F"/>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xtsocialbar">
    <w:name w:val="txtsocialbar"/>
    <w:basedOn w:val="Policepardfaut"/>
    <w:rsid w:val="0050011F"/>
  </w:style>
  <w:style w:type="paragraph" w:styleId="NormalWeb">
    <w:name w:val="Normal (Web)"/>
    <w:basedOn w:val="Normal"/>
    <w:uiPriority w:val="99"/>
    <w:semiHidden/>
    <w:unhideWhenUsed/>
    <w:rsid w:val="0050011F"/>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Accentuation">
    <w:name w:val="Emphasis"/>
    <w:basedOn w:val="Policepardfaut"/>
    <w:uiPriority w:val="20"/>
    <w:qFormat/>
    <w:rsid w:val="0050011F"/>
    <w:rPr>
      <w:i/>
      <w:iCs/>
    </w:rPr>
  </w:style>
  <w:style w:type="character" w:customStyle="1" w:styleId="intertitre">
    <w:name w:val="intertitre"/>
    <w:basedOn w:val="Policepardfaut"/>
    <w:rsid w:val="0050011F"/>
  </w:style>
  <w:style w:type="paragraph" w:styleId="Textedebulles">
    <w:name w:val="Balloon Text"/>
    <w:basedOn w:val="Normal"/>
    <w:link w:val="TextedebullesCar"/>
    <w:uiPriority w:val="99"/>
    <w:semiHidden/>
    <w:unhideWhenUsed/>
    <w:rsid w:val="005001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001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0496696">
      <w:bodyDiv w:val="1"/>
      <w:marLeft w:val="0"/>
      <w:marRight w:val="0"/>
      <w:marTop w:val="0"/>
      <w:marBottom w:val="0"/>
      <w:divBdr>
        <w:top w:val="none" w:sz="0" w:space="0" w:color="auto"/>
        <w:left w:val="none" w:sz="0" w:space="0" w:color="auto"/>
        <w:bottom w:val="none" w:sz="0" w:space="0" w:color="auto"/>
        <w:right w:val="none" w:sz="0" w:space="0" w:color="auto"/>
      </w:divBdr>
      <w:divsChild>
        <w:div w:id="1195465056">
          <w:marLeft w:val="0"/>
          <w:marRight w:val="450"/>
          <w:marTop w:val="600"/>
          <w:marBottom w:val="0"/>
          <w:divBdr>
            <w:top w:val="none" w:sz="0" w:space="0" w:color="auto"/>
            <w:left w:val="none" w:sz="0" w:space="0" w:color="auto"/>
            <w:bottom w:val="none" w:sz="0" w:space="0" w:color="auto"/>
            <w:right w:val="none" w:sz="0" w:space="0" w:color="auto"/>
          </w:divBdr>
          <w:divsChild>
            <w:div w:id="1890147600">
              <w:marLeft w:val="0"/>
              <w:marRight w:val="0"/>
              <w:marTop w:val="0"/>
              <w:marBottom w:val="0"/>
              <w:divBdr>
                <w:top w:val="single" w:sz="48" w:space="0" w:color="BB0D22"/>
                <w:left w:val="none" w:sz="0" w:space="0" w:color="auto"/>
                <w:bottom w:val="none" w:sz="0" w:space="0" w:color="auto"/>
                <w:right w:val="none" w:sz="0" w:space="0" w:color="auto"/>
              </w:divBdr>
              <w:divsChild>
                <w:div w:id="1984843451">
                  <w:marLeft w:val="0"/>
                  <w:marRight w:val="0"/>
                  <w:marTop w:val="0"/>
                  <w:marBottom w:val="0"/>
                  <w:divBdr>
                    <w:top w:val="none" w:sz="0" w:space="0" w:color="auto"/>
                    <w:left w:val="single" w:sz="6" w:space="9" w:color="ECECEC"/>
                    <w:bottom w:val="single" w:sz="6" w:space="26" w:color="ECECEC"/>
                    <w:right w:val="single" w:sz="6" w:space="9" w:color="ECECEC"/>
                  </w:divBdr>
                </w:div>
              </w:divsChild>
            </w:div>
          </w:divsChild>
        </w:div>
        <w:div w:id="1904675647">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inenouvelle.com/bmw/" TargetMode="External"/><Relationship Id="rId3" Type="http://schemas.openxmlformats.org/officeDocument/2006/relationships/settings" Target="settings.xml"/><Relationship Id="rId7" Type="http://schemas.openxmlformats.org/officeDocument/2006/relationships/hyperlink" Target="https://www.usinenouvelle.com/renau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inenouvelle.com/toyota/" TargetMode="External"/><Relationship Id="rId11" Type="http://schemas.openxmlformats.org/officeDocument/2006/relationships/fontTable" Target="fontTable.xml"/><Relationship Id="rId5" Type="http://schemas.openxmlformats.org/officeDocument/2006/relationships/hyperlink" Target="https://www.usinenouvelle.com/chine/" TargetMode="External"/><Relationship Id="rId10" Type="http://schemas.openxmlformats.org/officeDocument/2006/relationships/hyperlink" Target="https://www.usinenouvelle.com/psa/" TargetMode="External"/><Relationship Id="rId4" Type="http://schemas.openxmlformats.org/officeDocument/2006/relationships/webSettings" Target="webSettings.xml"/><Relationship Id="rId9" Type="http://schemas.openxmlformats.org/officeDocument/2006/relationships/hyperlink" Target="https://www.usinenouvelle.com/bas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1328</Words>
  <Characters>7309</Characters>
  <Application>Microsoft Office Word</Application>
  <DocSecurity>0</DocSecurity>
  <Lines>60</Lines>
  <Paragraphs>17</Paragraphs>
  <ScaleCrop>false</ScaleCrop>
  <Company/>
  <LinksUpToDate>false</LinksUpToDate>
  <CharactersWithSpaces>8620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desk3</dc:creator>
  <cp:lastModifiedBy>desk3</cp:lastModifiedBy>
  <cp:revision>1</cp:revision>
  <dcterms:created xsi:type="dcterms:W3CDTF">2019-09-16T06:11:00Z</dcterms:created>
  <dcterms:modified xsi:type="dcterms:W3CDTF">2019-09-16T06:14:00Z</dcterms:modified>
</cp:coreProperties>
</file>